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D3D60" w:rsidRDefault="000D3D60">
      <w:pPr>
        <w:spacing w:line="360" w:lineRule="auto"/>
        <w:rPr>
          <w:rFonts w:ascii="Arial" w:eastAsia="Arial" w:hAnsi="Arial" w:cs="Arial"/>
          <w:b/>
          <w:sz w:val="36"/>
          <w:szCs w:val="36"/>
        </w:rPr>
      </w:pPr>
    </w:p>
    <w:p w14:paraId="00000002" w14:textId="77777777" w:rsidR="000D3D60" w:rsidRDefault="002624F2">
      <w:pPr>
        <w:spacing w:line="360" w:lineRule="auto"/>
        <w:rPr>
          <w:rFonts w:ascii="Arial" w:eastAsia="Arial" w:hAnsi="Arial" w:cs="Arial"/>
          <w:b/>
          <w:sz w:val="36"/>
          <w:szCs w:val="36"/>
        </w:rPr>
      </w:pPr>
      <w:r>
        <w:rPr>
          <w:rFonts w:ascii="Arial" w:eastAsia="Arial" w:hAnsi="Arial" w:cs="Arial"/>
          <w:b/>
          <w:sz w:val="36"/>
          <w:szCs w:val="36"/>
        </w:rPr>
        <w:t>Call-Off Schedule 21 (Northern Ireland Law)</w:t>
      </w:r>
    </w:p>
    <w:p w14:paraId="00000003" w14:textId="77777777" w:rsidR="000D3D60" w:rsidRDefault="000D3D60">
      <w:pPr>
        <w:jc w:val="both"/>
        <w:rPr>
          <w:rFonts w:ascii="Arial" w:eastAsia="Arial" w:hAnsi="Arial" w:cs="Arial"/>
          <w:b/>
          <w:sz w:val="26"/>
          <w:szCs w:val="26"/>
        </w:rPr>
      </w:pPr>
    </w:p>
    <w:p w14:paraId="00000004" w14:textId="77777777" w:rsidR="000D3D60" w:rsidRDefault="002624F2">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0D3D60" w:rsidRDefault="000D3D60">
      <w:pPr>
        <w:jc w:val="both"/>
        <w:rPr>
          <w:rFonts w:ascii="Arial" w:eastAsia="Arial" w:hAnsi="Arial" w:cs="Arial"/>
          <w:sz w:val="26"/>
          <w:szCs w:val="26"/>
        </w:rPr>
      </w:pPr>
    </w:p>
    <w:p w14:paraId="00000006" w14:textId="77777777" w:rsidR="000D3D60" w:rsidRDefault="002624F2">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0D3D60" w:rsidRDefault="000D3D60">
      <w:pPr>
        <w:tabs>
          <w:tab w:val="left" w:pos="1134"/>
        </w:tabs>
        <w:jc w:val="both"/>
        <w:rPr>
          <w:rFonts w:ascii="Arial" w:eastAsia="Arial" w:hAnsi="Arial" w:cs="Arial"/>
          <w:b/>
          <w:sz w:val="26"/>
          <w:szCs w:val="26"/>
        </w:rPr>
      </w:pPr>
    </w:p>
    <w:p w14:paraId="00000008" w14:textId="77777777" w:rsidR="000D3D60" w:rsidRDefault="002624F2">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0D3D60" w:rsidRDefault="000D3D60">
      <w:pPr>
        <w:tabs>
          <w:tab w:val="left" w:pos="1134"/>
        </w:tabs>
        <w:ind w:left="142"/>
        <w:jc w:val="both"/>
        <w:rPr>
          <w:rFonts w:ascii="Arial" w:eastAsia="Arial" w:hAnsi="Arial" w:cs="Arial"/>
          <w:b/>
        </w:rPr>
      </w:pPr>
    </w:p>
    <w:p w14:paraId="0000000A" w14:textId="77777777" w:rsidR="000D3D60" w:rsidRDefault="002624F2">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0000000B" w14:textId="77777777" w:rsidR="000D3D60" w:rsidRDefault="000D3D60">
      <w:pPr>
        <w:tabs>
          <w:tab w:val="left" w:pos="1134"/>
        </w:tabs>
        <w:ind w:left="426"/>
        <w:jc w:val="both"/>
        <w:rPr>
          <w:rFonts w:ascii="Arial" w:eastAsia="Arial" w:hAnsi="Arial" w:cs="Arial"/>
        </w:rPr>
      </w:pPr>
    </w:p>
    <w:p w14:paraId="0000000C" w14:textId="77777777" w:rsidR="000D3D60" w:rsidRDefault="002624F2">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 xml:space="preserve">Practice current time at the time of the Dispute.  If the Parties cannot agree on a mediator, the mediator will be nominated by DRS.  If either Party does not wish to use, or continue to use mediation, or mediation </w:t>
      </w:r>
      <w:proofErr w:type="gramStart"/>
      <w:r>
        <w:rPr>
          <w:rFonts w:ascii="Arial" w:eastAsia="Arial" w:hAnsi="Arial" w:cs="Arial"/>
        </w:rPr>
        <w:t>does</w:t>
      </w:r>
      <w:proofErr w:type="gramEnd"/>
      <w:r>
        <w:rPr>
          <w:rFonts w:ascii="Arial" w:eastAsia="Arial" w:hAnsi="Arial" w:cs="Arial"/>
        </w:rPr>
        <w:t xml:space="preserve"> not resolve the Dispute, the Dispute</w:t>
      </w:r>
      <w:r>
        <w:rPr>
          <w:rFonts w:ascii="Arial" w:eastAsia="Arial" w:hAnsi="Arial" w:cs="Arial"/>
        </w:rPr>
        <w:t xml:space="preserve"> must be resolved using Clauses 34.3 to 34.5”.</w:t>
      </w:r>
    </w:p>
    <w:p w14:paraId="0000000D" w14:textId="77777777" w:rsidR="000D3D60" w:rsidRDefault="000D3D60">
      <w:pPr>
        <w:ind w:left="1843" w:hanging="566"/>
        <w:jc w:val="both"/>
        <w:rPr>
          <w:rFonts w:ascii="Arial" w:eastAsia="Arial" w:hAnsi="Arial" w:cs="Arial"/>
        </w:rPr>
      </w:pPr>
    </w:p>
    <w:p w14:paraId="0000000E" w14:textId="77777777" w:rsidR="000D3D60" w:rsidRDefault="002624F2">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0D3D60" w:rsidRDefault="000D3D60">
      <w:pPr>
        <w:ind w:left="1843" w:hanging="566"/>
        <w:jc w:val="both"/>
        <w:rPr>
          <w:rFonts w:ascii="Arial" w:eastAsia="Arial" w:hAnsi="Arial" w:cs="Arial"/>
        </w:rPr>
      </w:pPr>
    </w:p>
    <w:p w14:paraId="00000010" w14:textId="77777777" w:rsidR="000D3D60" w:rsidRDefault="002624F2">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w:t>
      </w:r>
      <w:r>
        <w:rPr>
          <w:rFonts w:ascii="Arial" w:eastAsia="Arial" w:hAnsi="Arial" w:cs="Arial"/>
        </w:rPr>
        <w:t>es place in Belfast as opposed to London.</w:t>
      </w:r>
    </w:p>
    <w:p w14:paraId="00000011" w14:textId="77777777" w:rsidR="000D3D60" w:rsidRDefault="000D3D60">
      <w:pPr>
        <w:jc w:val="both"/>
        <w:rPr>
          <w:rFonts w:ascii="Arial" w:eastAsia="Arial" w:hAnsi="Arial" w:cs="Arial"/>
        </w:rPr>
      </w:pPr>
    </w:p>
    <w:p w14:paraId="00000012" w14:textId="77777777" w:rsidR="000D3D60" w:rsidRDefault="002624F2">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0D3D60" w:rsidRDefault="000D3D60">
      <w:pPr>
        <w:ind w:firstLine="426"/>
        <w:jc w:val="both"/>
        <w:rPr>
          <w:rFonts w:ascii="Arial" w:eastAsia="Arial" w:hAnsi="Arial" w:cs="Arial"/>
        </w:rPr>
      </w:pPr>
    </w:p>
    <w:p w14:paraId="00000014" w14:textId="77777777" w:rsidR="000D3D60" w:rsidRDefault="002624F2">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0D3D60" w:rsidRDefault="000D3D60">
      <w:pPr>
        <w:pBdr>
          <w:top w:val="nil"/>
          <w:left w:val="nil"/>
          <w:bottom w:val="nil"/>
          <w:right w:val="nil"/>
          <w:between w:val="nil"/>
        </w:pBdr>
        <w:ind w:left="851"/>
        <w:jc w:val="both"/>
        <w:rPr>
          <w:rFonts w:ascii="Arial" w:eastAsia="Arial" w:hAnsi="Arial" w:cs="Arial"/>
          <w:b/>
          <w:color w:val="000000"/>
        </w:rPr>
      </w:pPr>
    </w:p>
    <w:p w14:paraId="00000016" w14:textId="77777777" w:rsidR="000D3D60" w:rsidRDefault="002624F2">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0D3D60" w:rsidRDefault="000D3D60">
      <w:pPr>
        <w:pBdr>
          <w:top w:val="nil"/>
          <w:left w:val="nil"/>
          <w:bottom w:val="nil"/>
          <w:right w:val="nil"/>
          <w:between w:val="nil"/>
        </w:pBdr>
        <w:ind w:left="851"/>
        <w:jc w:val="both"/>
        <w:rPr>
          <w:rFonts w:ascii="Arial" w:eastAsia="Arial" w:hAnsi="Arial" w:cs="Arial"/>
          <w:b/>
          <w:color w:val="000000"/>
        </w:rPr>
      </w:pPr>
    </w:p>
    <w:p w14:paraId="00000018" w14:textId="77777777" w:rsidR="000D3D60" w:rsidRDefault="002624F2">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0D3D60" w:rsidRDefault="000D3D60">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0D3D60" w:rsidRDefault="002624F2">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0000001B" w14:textId="77777777" w:rsidR="000D3D60" w:rsidRDefault="000D3D60">
      <w:pPr>
        <w:pBdr>
          <w:top w:val="nil"/>
          <w:left w:val="nil"/>
          <w:bottom w:val="nil"/>
          <w:right w:val="nil"/>
          <w:between w:val="nil"/>
        </w:pBdr>
        <w:ind w:left="1985" w:hanging="709"/>
        <w:jc w:val="both"/>
        <w:rPr>
          <w:rFonts w:ascii="Arial" w:eastAsia="Arial" w:hAnsi="Arial" w:cs="Arial"/>
          <w:color w:val="000000"/>
        </w:rPr>
      </w:pPr>
    </w:p>
    <w:p w14:paraId="0000001C" w14:textId="77777777" w:rsidR="000D3D60" w:rsidRDefault="002624F2">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0D3D60" w:rsidRDefault="000D3D60">
      <w:pPr>
        <w:pBdr>
          <w:top w:val="nil"/>
          <w:left w:val="nil"/>
          <w:bottom w:val="nil"/>
          <w:right w:val="nil"/>
          <w:between w:val="nil"/>
        </w:pBdr>
        <w:ind w:left="1134" w:hanging="708"/>
        <w:jc w:val="both"/>
        <w:rPr>
          <w:rFonts w:ascii="Arial" w:eastAsia="Arial" w:hAnsi="Arial" w:cs="Arial"/>
          <w:color w:val="000000"/>
        </w:rPr>
      </w:pPr>
    </w:p>
    <w:p w14:paraId="0000001E" w14:textId="77777777" w:rsidR="000D3D60" w:rsidRDefault="002624F2">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0D3D60" w:rsidRDefault="000D3D60">
      <w:pPr>
        <w:pBdr>
          <w:top w:val="nil"/>
          <w:left w:val="nil"/>
          <w:bottom w:val="nil"/>
          <w:right w:val="nil"/>
          <w:between w:val="nil"/>
        </w:pBdr>
        <w:ind w:left="1985" w:hanging="709"/>
        <w:jc w:val="both"/>
        <w:rPr>
          <w:rFonts w:ascii="Arial" w:eastAsia="Arial" w:hAnsi="Arial" w:cs="Arial"/>
          <w:color w:val="000000"/>
        </w:rPr>
      </w:pPr>
    </w:p>
    <w:p w14:paraId="00000020" w14:textId="77777777" w:rsidR="000D3D60" w:rsidRDefault="002624F2">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1" w14:textId="77777777" w:rsidR="000D3D60" w:rsidRDefault="000D3D60">
      <w:pPr>
        <w:pBdr>
          <w:top w:val="nil"/>
          <w:left w:val="nil"/>
          <w:bottom w:val="nil"/>
          <w:right w:val="nil"/>
          <w:between w:val="nil"/>
        </w:pBdr>
        <w:ind w:left="1985" w:hanging="709"/>
        <w:jc w:val="both"/>
        <w:rPr>
          <w:rFonts w:ascii="Arial" w:eastAsia="Arial" w:hAnsi="Arial" w:cs="Arial"/>
          <w:color w:val="000000"/>
        </w:rPr>
      </w:pPr>
    </w:p>
    <w:p w14:paraId="00000022" w14:textId="77777777" w:rsidR="000D3D60" w:rsidRDefault="002624F2">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rPr>
        <w:t>of treatment under Section 75 of the Northern Ireland Act 1998.”</w:t>
      </w:r>
    </w:p>
    <w:p w14:paraId="00000023" w14:textId="77777777" w:rsidR="000D3D60" w:rsidRDefault="000D3D60">
      <w:pPr>
        <w:pBdr>
          <w:top w:val="nil"/>
          <w:left w:val="nil"/>
          <w:bottom w:val="nil"/>
          <w:right w:val="nil"/>
          <w:between w:val="nil"/>
        </w:pBdr>
        <w:ind w:left="1985" w:hanging="709"/>
        <w:jc w:val="both"/>
        <w:rPr>
          <w:rFonts w:ascii="Arial" w:eastAsia="Arial" w:hAnsi="Arial" w:cs="Arial"/>
          <w:color w:val="000000"/>
        </w:rPr>
      </w:pPr>
    </w:p>
    <w:p w14:paraId="00000024" w14:textId="77777777" w:rsidR="000D3D60" w:rsidRDefault="002624F2">
      <w:pPr>
        <w:ind w:left="1134" w:hanging="708"/>
        <w:jc w:val="both"/>
        <w:rPr>
          <w:rFonts w:ascii="Arial" w:eastAsia="Arial" w:hAnsi="Arial" w:cs="Arial"/>
        </w:rPr>
      </w:pPr>
      <w:r>
        <w:rPr>
          <w:rFonts w:ascii="Arial" w:eastAsia="Arial" w:hAnsi="Arial" w:cs="Arial"/>
        </w:rPr>
        <w:t>3.3</w:t>
      </w:r>
      <w:r>
        <w:rPr>
          <w:rFonts w:ascii="Arial" w:eastAsia="Arial" w:hAnsi="Arial" w:cs="Arial"/>
        </w:rPr>
        <w:tab/>
        <w:t>In Annex 1 to Joint Schedule 8 - Guarantee</w:t>
      </w:r>
    </w:p>
    <w:p w14:paraId="00000025" w14:textId="77777777" w:rsidR="000D3D60" w:rsidRDefault="000D3D60">
      <w:pPr>
        <w:ind w:left="1134" w:hanging="708"/>
        <w:jc w:val="both"/>
        <w:rPr>
          <w:rFonts w:ascii="Arial" w:eastAsia="Arial" w:hAnsi="Arial" w:cs="Arial"/>
        </w:rPr>
      </w:pPr>
    </w:p>
    <w:p w14:paraId="00000026" w14:textId="77777777" w:rsidR="000D3D60" w:rsidRDefault="002624F2">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0D3D60" w:rsidRDefault="000D3D60">
      <w:pPr>
        <w:jc w:val="both"/>
        <w:rPr>
          <w:rFonts w:ascii="Arial" w:eastAsia="Arial" w:hAnsi="Arial" w:cs="Arial"/>
        </w:rPr>
      </w:pPr>
    </w:p>
    <w:p w14:paraId="00000028" w14:textId="77777777" w:rsidR="000D3D60" w:rsidRDefault="002624F2">
      <w:pPr>
        <w:ind w:left="1985" w:hanging="709"/>
        <w:jc w:val="both"/>
        <w:rPr>
          <w:rFonts w:ascii="Arial" w:eastAsia="Arial" w:hAnsi="Arial" w:cs="Arial"/>
        </w:rPr>
      </w:pPr>
      <w:bookmarkStart w:id="0" w:name="_heading=h.gjdgxs" w:colFirst="0" w:colLast="0"/>
      <w:bookmarkEnd w:id="0"/>
      <w:r>
        <w:rPr>
          <w:rFonts w:ascii="Arial" w:eastAsia="Arial" w:hAnsi="Arial" w:cs="Arial"/>
        </w:rPr>
        <w:t>3.3.2</w:t>
      </w:r>
      <w:r>
        <w:rPr>
          <w:rFonts w:ascii="Arial" w:eastAsia="Arial" w:hAnsi="Arial" w:cs="Arial"/>
        </w:rPr>
        <w:tab/>
      </w:r>
      <w:r>
        <w:rPr>
          <w:rFonts w:ascii="Arial" w:eastAsia="Arial" w:hAnsi="Arial" w:cs="Arial"/>
        </w:rPr>
        <w:t>Clause 16: change title to Governing Law and Jurisdiction”; references to “Courts of England” to be replaced by “Courts of Northern Ireland”, references to “English law” to be replaced by the “the laws of Northern Ireland”.</w:t>
      </w:r>
    </w:p>
    <w:p w14:paraId="00000029" w14:textId="77777777" w:rsidR="000D3D60" w:rsidRDefault="000D3D60">
      <w:pPr>
        <w:ind w:left="1985" w:hanging="709"/>
        <w:jc w:val="both"/>
        <w:rPr>
          <w:rFonts w:ascii="Arial" w:eastAsia="Arial" w:hAnsi="Arial" w:cs="Arial"/>
        </w:rPr>
      </w:pPr>
    </w:p>
    <w:p w14:paraId="0000002A" w14:textId="77777777" w:rsidR="000D3D60" w:rsidRDefault="000D3D60">
      <w:pPr>
        <w:ind w:left="1985" w:hanging="709"/>
        <w:jc w:val="both"/>
        <w:rPr>
          <w:rFonts w:ascii="Arial" w:eastAsia="Arial" w:hAnsi="Arial" w:cs="Arial"/>
        </w:rPr>
      </w:pPr>
    </w:p>
    <w:p w14:paraId="0000002B" w14:textId="77777777" w:rsidR="000D3D60" w:rsidRDefault="002624F2">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w:t>
      </w:r>
      <w:r>
        <w:rPr>
          <w:rFonts w:ascii="Arial" w:eastAsia="Arial" w:hAnsi="Arial" w:cs="Arial"/>
          <w:b/>
          <w:color w:val="000000"/>
        </w:rPr>
        <w:t>les</w:t>
      </w:r>
    </w:p>
    <w:p w14:paraId="0000002C" w14:textId="77777777" w:rsidR="000D3D60" w:rsidRDefault="000D3D60">
      <w:pPr>
        <w:pBdr>
          <w:top w:val="nil"/>
          <w:left w:val="nil"/>
          <w:bottom w:val="nil"/>
          <w:right w:val="nil"/>
          <w:between w:val="nil"/>
        </w:pBdr>
        <w:ind w:left="851"/>
        <w:jc w:val="both"/>
        <w:rPr>
          <w:rFonts w:ascii="Arial" w:eastAsia="Arial" w:hAnsi="Arial" w:cs="Arial"/>
          <w:b/>
          <w:color w:val="000000"/>
        </w:rPr>
      </w:pPr>
    </w:p>
    <w:p w14:paraId="0000002D" w14:textId="77777777" w:rsidR="000D3D60" w:rsidRDefault="002624F2">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0D3D60" w:rsidRDefault="000D3D60">
      <w:pPr>
        <w:tabs>
          <w:tab w:val="left" w:pos="1134"/>
        </w:tabs>
        <w:ind w:left="426" w:hanging="567"/>
        <w:jc w:val="both"/>
        <w:rPr>
          <w:rFonts w:ascii="Arial" w:eastAsia="Arial" w:hAnsi="Arial" w:cs="Arial"/>
        </w:rPr>
      </w:pPr>
    </w:p>
    <w:p w14:paraId="0000002F" w14:textId="77777777" w:rsidR="000D3D60" w:rsidRDefault="002624F2">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0D3D60" w:rsidRDefault="000D3D60">
      <w:pPr>
        <w:tabs>
          <w:tab w:val="left" w:pos="1134"/>
        </w:tabs>
        <w:ind w:left="426" w:hanging="567"/>
        <w:jc w:val="both"/>
        <w:rPr>
          <w:rFonts w:ascii="Arial" w:eastAsia="Arial" w:hAnsi="Arial" w:cs="Arial"/>
        </w:rPr>
      </w:pPr>
    </w:p>
    <w:p w14:paraId="00000031" w14:textId="77777777" w:rsidR="000D3D60" w:rsidRDefault="002624F2">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00000032" w14:textId="77777777" w:rsidR="000D3D60" w:rsidRDefault="000D3D60">
      <w:pPr>
        <w:pBdr>
          <w:top w:val="nil"/>
          <w:left w:val="nil"/>
          <w:bottom w:val="nil"/>
          <w:right w:val="nil"/>
          <w:between w:val="nil"/>
        </w:pBdr>
        <w:ind w:left="851"/>
        <w:jc w:val="both"/>
        <w:rPr>
          <w:rFonts w:ascii="Arial" w:eastAsia="Arial" w:hAnsi="Arial" w:cs="Arial"/>
          <w:color w:val="000000"/>
        </w:rPr>
      </w:pPr>
    </w:p>
    <w:p w14:paraId="00000033" w14:textId="77777777" w:rsidR="000D3D60" w:rsidRDefault="002624F2">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rPr>
        <w:t xml:space="preserve"> not) engage or continue to employ in the provision of the Deliverables any person who has a Relevant Conviction or an inappropriate record.” </w:t>
      </w:r>
    </w:p>
    <w:p w14:paraId="00000034" w14:textId="77777777" w:rsidR="000D3D60" w:rsidRDefault="000D3D60">
      <w:pPr>
        <w:pBdr>
          <w:top w:val="nil"/>
          <w:left w:val="nil"/>
          <w:bottom w:val="nil"/>
          <w:right w:val="nil"/>
          <w:between w:val="nil"/>
        </w:pBdr>
        <w:ind w:left="1985" w:hanging="709"/>
        <w:jc w:val="both"/>
        <w:rPr>
          <w:rFonts w:ascii="Arial" w:eastAsia="Arial" w:hAnsi="Arial" w:cs="Arial"/>
          <w:b/>
          <w:color w:val="000000"/>
        </w:rPr>
      </w:pPr>
    </w:p>
    <w:p w14:paraId="00000035" w14:textId="77777777" w:rsidR="000D3D60" w:rsidRDefault="000D3D60">
      <w:pPr>
        <w:rPr>
          <w:rFonts w:ascii="Arial" w:eastAsia="Arial" w:hAnsi="Arial" w:cs="Arial"/>
        </w:rPr>
      </w:pPr>
    </w:p>
    <w:p w14:paraId="00000036" w14:textId="77777777" w:rsidR="000D3D60" w:rsidRDefault="000D3D60">
      <w:pPr>
        <w:rPr>
          <w:rFonts w:ascii="Arial" w:eastAsia="Arial" w:hAnsi="Arial" w:cs="Arial"/>
        </w:rPr>
      </w:pPr>
    </w:p>
    <w:p w14:paraId="00000037" w14:textId="77777777" w:rsidR="000D3D60" w:rsidRDefault="000D3D60">
      <w:pPr>
        <w:rPr>
          <w:rFonts w:ascii="Arial" w:eastAsia="Arial" w:hAnsi="Arial" w:cs="Arial"/>
          <w:sz w:val="16"/>
          <w:szCs w:val="16"/>
        </w:rPr>
      </w:pPr>
    </w:p>
    <w:sectPr w:rsidR="000D3D60">
      <w:headerReference w:type="even" r:id="rId8"/>
      <w:headerReference w:type="default" r:id="rId9"/>
      <w:footerReference w:type="even" r:id="rId10"/>
      <w:footerReference w:type="default" r:id="rId11"/>
      <w:headerReference w:type="first" r:id="rId12"/>
      <w:footerReference w:type="first" r:id="rId13"/>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A207" w14:textId="77777777" w:rsidR="002624F2" w:rsidRDefault="002624F2">
      <w:r>
        <w:separator/>
      </w:r>
    </w:p>
  </w:endnote>
  <w:endnote w:type="continuationSeparator" w:id="0">
    <w:p w14:paraId="6DEBE937" w14:textId="77777777" w:rsidR="002624F2" w:rsidRDefault="0026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0D308" w14:textId="77777777" w:rsidR="00906AEA" w:rsidRDefault="00906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0D3D60" w:rsidRDefault="000D3D60">
    <w:pPr>
      <w:tabs>
        <w:tab w:val="center" w:pos="4513"/>
        <w:tab w:val="right" w:pos="9026"/>
      </w:tabs>
      <w:rPr>
        <w:rFonts w:ascii="Arial" w:eastAsia="Arial" w:hAnsi="Arial" w:cs="Arial"/>
        <w:sz w:val="20"/>
        <w:szCs w:val="20"/>
      </w:rPr>
    </w:pPr>
  </w:p>
  <w:p w14:paraId="0000003D" w14:textId="1C2526F8" w:rsidR="000D3D60" w:rsidRDefault="00906AEA">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w:t>
    </w:r>
    <w:r>
      <w:rPr>
        <w:rFonts w:ascii="Arial" w:eastAsia="Arial" w:hAnsi="Arial" w:cs="Arial"/>
        <w:sz w:val="20"/>
        <w:szCs w:val="20"/>
      </w:rPr>
      <w:t>RM6290</w:t>
    </w:r>
    <w:bookmarkStart w:id="1" w:name="_GoBack"/>
    <w:bookmarkEnd w:id="1"/>
  </w:p>
  <w:p w14:paraId="0000003E" w14:textId="77777777" w:rsidR="000D3D60" w:rsidRDefault="002624F2">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0D3D60" w:rsidRDefault="002624F2">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0D3D60" w:rsidRDefault="000D3D60">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2790" w14:textId="77777777" w:rsidR="00906AEA" w:rsidRDefault="00906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5F13B" w14:textId="77777777" w:rsidR="002624F2" w:rsidRDefault="002624F2">
      <w:r>
        <w:separator/>
      </w:r>
    </w:p>
  </w:footnote>
  <w:footnote w:type="continuationSeparator" w:id="0">
    <w:p w14:paraId="01F4BD24" w14:textId="77777777" w:rsidR="002624F2" w:rsidRDefault="0026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1E319" w14:textId="77777777" w:rsidR="00906AEA" w:rsidRDefault="00906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0D3D60" w:rsidRDefault="002624F2">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0D3D60" w:rsidRDefault="002624F2">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7777777" w:rsidR="000D3D60" w:rsidRDefault="002624F2">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2018</w:t>
    </w:r>
  </w:p>
  <w:p w14:paraId="0000003B" w14:textId="77777777" w:rsidR="000D3D60" w:rsidRDefault="000D3D6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1F0B" w14:textId="77777777" w:rsidR="00906AEA" w:rsidRDefault="00906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93F9C"/>
    <w:multiLevelType w:val="multilevel"/>
    <w:tmpl w:val="10EC7804"/>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D60"/>
    <w:rsid w:val="000D3D60"/>
    <w:rsid w:val="002624F2"/>
    <w:rsid w:val="00906A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DB46C6B"/>
  <w15:docId w15:val="{83040510-312D-447D-B453-BF965EC0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zspWX7A52vrVSfH2u9kA82ZJ1w==">AMUW2mXwjrCf9Poy8CmlaCm3fy0N6WTeZKqxwXJfGZB1nrg2QUu817gAOm+d1MGtrkXUiAHfsL2XDtxYh2IMS13eCaCvLw7dw3XRSKEVSjiuvhSotPCsZ9U5B5qFBjDemG+IlGb/YjSI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Samantha Brown</cp:lastModifiedBy>
  <cp:revision>2</cp:revision>
  <dcterms:created xsi:type="dcterms:W3CDTF">2021-12-21T15:42:00Z</dcterms:created>
  <dcterms:modified xsi:type="dcterms:W3CDTF">2021-12-21T15:42:00Z</dcterms:modified>
</cp:coreProperties>
</file>